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A7D1F" w14:textId="77777777" w:rsidR="00FC42BE" w:rsidRPr="00B02887" w:rsidRDefault="00FC42BE" w:rsidP="00FC42BE">
      <w:pPr>
        <w:spacing w:after="120" w:line="240" w:lineRule="auto"/>
        <w:ind w:left="4956" w:firstLine="708"/>
        <w:jc w:val="both"/>
        <w:rPr>
          <w:rFonts w:ascii="Arial" w:eastAsia="Times New Roman" w:hAnsi="Arial" w:cs="Arial"/>
          <w:b/>
          <w:color w:val="00B050"/>
          <w:sz w:val="36"/>
          <w:szCs w:val="36"/>
          <w:lang w:eastAsia="sk-SK"/>
        </w:rPr>
      </w:pPr>
      <w:r w:rsidRPr="00B02887">
        <w:rPr>
          <w:rFonts w:ascii="Arial" w:eastAsia="Times New Roman" w:hAnsi="Arial" w:cs="Arial"/>
          <w:b/>
          <w:color w:val="000000"/>
          <w:sz w:val="36"/>
          <w:szCs w:val="36"/>
          <w:lang w:eastAsia="sk-SK"/>
        </w:rPr>
        <w:t xml:space="preserve">Bod č. </w:t>
      </w:r>
    </w:p>
    <w:p w14:paraId="2E3F0327" w14:textId="77777777" w:rsidR="00FC42BE" w:rsidRPr="00B02887" w:rsidRDefault="00FC42BE" w:rsidP="00FC42BE">
      <w:pPr>
        <w:spacing w:after="12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B02887">
        <w:rPr>
          <w:rFonts w:ascii="Arial" w:eastAsia="Times New Roman" w:hAnsi="Arial" w:cs="Arial"/>
          <w:b/>
          <w:color w:val="000000"/>
          <w:sz w:val="36"/>
          <w:szCs w:val="36"/>
          <w:lang w:eastAsia="sk-SK"/>
        </w:rPr>
        <w:t>Zastupiteľstvo Bratislavského samosprávneho kraja</w:t>
      </w:r>
    </w:p>
    <w:p w14:paraId="4268B06E" w14:textId="77777777" w:rsidR="00FC42BE" w:rsidRPr="00B02887" w:rsidRDefault="00FC42BE" w:rsidP="00FC42BE">
      <w:pPr>
        <w:spacing w:after="0" w:line="240" w:lineRule="auto"/>
        <w:jc w:val="both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45454DD1" w14:textId="77777777" w:rsidR="00FC42BE" w:rsidRPr="00B02887" w:rsidRDefault="00FC42BE" w:rsidP="00FC42BE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B02887">
        <w:rPr>
          <w:rFonts w:ascii="Arial" w:eastAsia="Times New Roman" w:hAnsi="Arial" w:cs="Arial"/>
          <w:lang w:eastAsia="sk-SK"/>
        </w:rPr>
        <w:t>Materiál na rokovanie Zastupiteľstva</w:t>
      </w:r>
    </w:p>
    <w:p w14:paraId="0EC72D4F" w14:textId="77777777" w:rsidR="00FC42BE" w:rsidRPr="00B02887" w:rsidRDefault="00FC42BE" w:rsidP="00FC42BE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B02887">
        <w:rPr>
          <w:rFonts w:ascii="Arial" w:eastAsia="Times New Roman" w:hAnsi="Arial" w:cs="Arial"/>
          <w:lang w:eastAsia="sk-SK"/>
        </w:rPr>
        <w:t>Bratislavského samosprávneho kraja</w:t>
      </w:r>
    </w:p>
    <w:p w14:paraId="0A21F623" w14:textId="77777777" w:rsidR="00FC42BE" w:rsidRPr="00B02887" w:rsidRDefault="00FC42BE" w:rsidP="00FC42BE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14:paraId="53EC464D" w14:textId="3796CA77" w:rsidR="00FC42BE" w:rsidRPr="00B02887" w:rsidRDefault="1134744F" w:rsidP="73E980D4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678BADA8">
        <w:rPr>
          <w:rFonts w:ascii="Arial" w:eastAsia="Times New Roman" w:hAnsi="Arial" w:cs="Arial"/>
          <w:lang w:eastAsia="sk-SK"/>
        </w:rPr>
        <w:t>23</w:t>
      </w:r>
      <w:r w:rsidR="00FC42BE" w:rsidRPr="678BADA8">
        <w:rPr>
          <w:rFonts w:ascii="Arial" w:eastAsia="Times New Roman" w:hAnsi="Arial" w:cs="Arial"/>
          <w:lang w:eastAsia="sk-SK"/>
        </w:rPr>
        <w:t xml:space="preserve">. </w:t>
      </w:r>
      <w:r w:rsidR="65B0AA88" w:rsidRPr="678BADA8">
        <w:rPr>
          <w:rFonts w:ascii="Arial" w:eastAsia="Times New Roman" w:hAnsi="Arial" w:cs="Arial"/>
          <w:lang w:eastAsia="sk-SK"/>
        </w:rPr>
        <w:t>jún</w:t>
      </w:r>
      <w:r w:rsidR="00FC42BE" w:rsidRPr="678BADA8">
        <w:rPr>
          <w:rFonts w:ascii="Arial" w:eastAsia="Times New Roman" w:hAnsi="Arial" w:cs="Arial"/>
          <w:lang w:eastAsia="sk-SK"/>
        </w:rPr>
        <w:t xml:space="preserve"> 20</w:t>
      </w:r>
      <w:r w:rsidR="4512062C" w:rsidRPr="678BADA8">
        <w:rPr>
          <w:rFonts w:ascii="Arial" w:eastAsia="Times New Roman" w:hAnsi="Arial" w:cs="Arial"/>
          <w:lang w:eastAsia="sk-SK"/>
        </w:rPr>
        <w:t>23</w:t>
      </w:r>
      <w:r w:rsidR="4DEE17A4">
        <w:br/>
      </w:r>
    </w:p>
    <w:p w14:paraId="2A51CA8C" w14:textId="77777777" w:rsidR="00FC42BE" w:rsidRPr="00B02887" w:rsidRDefault="00FC42BE" w:rsidP="00FC42BE">
      <w:pPr>
        <w:spacing w:after="12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B0288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Odpočet</w:t>
      </w:r>
    </w:p>
    <w:p w14:paraId="1ED416C8" w14:textId="77777777" w:rsidR="00FC42BE" w:rsidRPr="00B02887" w:rsidRDefault="00FC42BE" w:rsidP="00FC42B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</w:pPr>
    </w:p>
    <w:p w14:paraId="497AB9CB" w14:textId="2633E237" w:rsidR="00FC42BE" w:rsidRPr="00B02887" w:rsidRDefault="00FC42BE" w:rsidP="678BADA8">
      <w:pPr>
        <w:pBdr>
          <w:bottom w:val="single" w:sz="4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</w:pPr>
      <w:bookmarkStart w:id="0" w:name="_Hlk522860303"/>
      <w:r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>Akčného plánu Bratislavského samosprávneho kraja pre implementáciu Programu hospodárskeho rozvoja a sociálneho rozvoja Bratislavského samosprávneho kraja na roky 2021 – 2027</w:t>
      </w:r>
      <w:bookmarkEnd w:id="0"/>
      <w:r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 xml:space="preserve"> (s výhľadom do roku 2030) za obdobie </w:t>
      </w:r>
      <w:r w:rsidR="557AC215"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>31</w:t>
      </w:r>
      <w:r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>. 0</w:t>
      </w:r>
      <w:r w:rsidR="3366F077"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>3</w:t>
      </w:r>
      <w:r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>. 202</w:t>
      </w:r>
      <w:r w:rsidR="5C8F316B"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>3</w:t>
      </w:r>
      <w:r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 xml:space="preserve"> – </w:t>
      </w:r>
      <w:r w:rsidR="591E1B82"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>23</w:t>
      </w:r>
      <w:r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>. 0</w:t>
      </w:r>
      <w:r w:rsidR="6B73DE83"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>6</w:t>
      </w:r>
      <w:r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>. 202</w:t>
      </w:r>
      <w:r w:rsidR="607C0B71" w:rsidRPr="678BAD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sk-SK"/>
        </w:rPr>
        <w:t>3</w:t>
      </w:r>
    </w:p>
    <w:p w14:paraId="04367100" w14:textId="77777777" w:rsidR="00FC42BE" w:rsidRPr="00B02887" w:rsidRDefault="00FC42BE" w:rsidP="00FC42BE">
      <w:pPr>
        <w:spacing w:after="0" w:line="240" w:lineRule="auto"/>
        <w:jc w:val="both"/>
        <w:rPr>
          <w:rFonts w:ascii="Arial" w:eastAsia="Calibri" w:hAnsi="Arial" w:cs="Times New Roman"/>
        </w:rPr>
      </w:pPr>
    </w:p>
    <w:p w14:paraId="3799AEB8" w14:textId="77777777" w:rsidR="00FC42BE" w:rsidRPr="00B02887" w:rsidRDefault="00FC42BE" w:rsidP="00FC42BE">
      <w:pPr>
        <w:spacing w:after="0" w:line="240" w:lineRule="auto"/>
        <w:rPr>
          <w:rFonts w:ascii="Arial" w:eastAsia="Times New Roman" w:hAnsi="Arial" w:cs="Arial"/>
          <w:color w:val="000000"/>
          <w:lang w:eastAsia="sk-SK"/>
        </w:rPr>
      </w:pPr>
      <w:r w:rsidRPr="00B02887">
        <w:rPr>
          <w:rFonts w:ascii="Arial" w:eastAsia="Times New Roman" w:hAnsi="Arial" w:cs="Arial"/>
          <w:color w:val="000000"/>
          <w:u w:val="single"/>
          <w:lang w:eastAsia="sk-SK"/>
        </w:rPr>
        <w:t>Materiál predkladá:</w:t>
      </w:r>
      <w:r w:rsidRPr="00B02887">
        <w:rPr>
          <w:rFonts w:ascii="Arial" w:eastAsia="Times New Roman" w:hAnsi="Arial" w:cs="Arial"/>
          <w:color w:val="000000"/>
          <w:lang w:eastAsia="sk-SK"/>
        </w:rPr>
        <w:tab/>
      </w:r>
      <w:r w:rsidRPr="00B02887">
        <w:rPr>
          <w:rFonts w:ascii="Arial" w:eastAsia="Times New Roman" w:hAnsi="Arial" w:cs="Arial"/>
          <w:color w:val="000000"/>
          <w:lang w:eastAsia="sk-SK"/>
        </w:rPr>
        <w:tab/>
      </w:r>
      <w:r w:rsidRPr="00B02887">
        <w:rPr>
          <w:rFonts w:ascii="Arial" w:eastAsia="Times New Roman" w:hAnsi="Arial" w:cs="Arial"/>
          <w:color w:val="000000"/>
          <w:lang w:eastAsia="sk-SK"/>
        </w:rPr>
        <w:tab/>
      </w:r>
      <w:r w:rsidRPr="00B02887">
        <w:rPr>
          <w:rFonts w:ascii="Arial" w:eastAsia="Times New Roman" w:hAnsi="Arial" w:cs="Arial"/>
          <w:color w:val="000000"/>
          <w:lang w:eastAsia="sk-SK"/>
        </w:rPr>
        <w:tab/>
      </w:r>
      <w:r w:rsidRPr="00B02887">
        <w:rPr>
          <w:rFonts w:ascii="Arial" w:eastAsia="Times New Roman" w:hAnsi="Arial" w:cs="Arial"/>
          <w:color w:val="000000"/>
          <w:lang w:eastAsia="sk-SK"/>
        </w:rPr>
        <w:tab/>
      </w:r>
      <w:r w:rsidRPr="00B02887">
        <w:rPr>
          <w:rFonts w:ascii="Arial" w:eastAsia="Times New Roman" w:hAnsi="Arial" w:cs="Arial"/>
          <w:color w:val="000000"/>
          <w:lang w:eastAsia="sk-SK"/>
        </w:rPr>
        <w:tab/>
      </w:r>
      <w:r w:rsidRPr="00B02887">
        <w:rPr>
          <w:rFonts w:ascii="Arial" w:eastAsia="Times New Roman" w:hAnsi="Arial" w:cs="Arial"/>
          <w:color w:val="000000"/>
          <w:u w:val="single"/>
          <w:lang w:eastAsia="sk-SK"/>
        </w:rPr>
        <w:t>Materiál obsahuje:</w:t>
      </w:r>
    </w:p>
    <w:p w14:paraId="1DD098A5" w14:textId="77777777" w:rsidR="00FC42BE" w:rsidRPr="00B02887" w:rsidRDefault="00FC42BE" w:rsidP="00FC42BE">
      <w:pPr>
        <w:spacing w:after="0" w:line="240" w:lineRule="auto"/>
        <w:rPr>
          <w:rFonts w:ascii="Arial" w:eastAsia="Times New Roman" w:hAnsi="Arial" w:cs="Arial"/>
          <w:color w:val="000000"/>
          <w:lang w:eastAsia="sk-SK"/>
        </w:rPr>
      </w:pPr>
    </w:p>
    <w:p w14:paraId="667CB693" w14:textId="1C315A94" w:rsidR="00FC42BE" w:rsidRPr="00B02887" w:rsidRDefault="00FC42BE" w:rsidP="73E980D4">
      <w:pPr>
        <w:spacing w:after="0" w:line="276" w:lineRule="auto"/>
        <w:rPr>
          <w:rFonts w:ascii="Arial" w:eastAsia="Times New Roman" w:hAnsi="Arial" w:cs="Arial"/>
          <w:lang w:eastAsia="sk-SK"/>
        </w:rPr>
      </w:pPr>
      <w:r w:rsidRPr="73E980D4">
        <w:rPr>
          <w:rFonts w:ascii="Arial" w:eastAsia="Times New Roman" w:hAnsi="Arial" w:cs="Arial"/>
          <w:lang w:eastAsia="sk-SK"/>
        </w:rPr>
        <w:t xml:space="preserve">Mgr. Juraj </w:t>
      </w:r>
      <w:proofErr w:type="spellStart"/>
      <w:r w:rsidRPr="73E980D4">
        <w:rPr>
          <w:rFonts w:ascii="Arial" w:eastAsia="Times New Roman" w:hAnsi="Arial" w:cs="Arial"/>
          <w:lang w:eastAsia="sk-SK"/>
        </w:rPr>
        <w:t>Droba</w:t>
      </w:r>
      <w:proofErr w:type="spellEnd"/>
      <w:r w:rsidRPr="73E980D4">
        <w:rPr>
          <w:rFonts w:ascii="Arial" w:eastAsia="Times New Roman" w:hAnsi="Arial" w:cs="Arial"/>
          <w:lang w:eastAsia="sk-SK"/>
        </w:rPr>
        <w:t xml:space="preserve"> MA, MBA </w:t>
      </w:r>
      <w:r>
        <w:tab/>
      </w:r>
      <w:r>
        <w:tab/>
      </w:r>
      <w:r>
        <w:tab/>
      </w:r>
      <w:r>
        <w:tab/>
      </w:r>
      <w:r>
        <w:tab/>
      </w:r>
      <w:r w:rsidRPr="73E980D4">
        <w:rPr>
          <w:rFonts w:ascii="Arial" w:eastAsia="Times New Roman" w:hAnsi="Arial" w:cs="Arial"/>
          <w:lang w:eastAsia="sk-SK"/>
        </w:rPr>
        <w:t>1. Návrh uznesenia</w:t>
      </w:r>
    </w:p>
    <w:p w14:paraId="59750DED" w14:textId="77777777" w:rsidR="00FC42BE" w:rsidRPr="00B02887" w:rsidRDefault="00FC42BE" w:rsidP="00FC42BE">
      <w:pPr>
        <w:spacing w:after="0" w:line="276" w:lineRule="auto"/>
        <w:rPr>
          <w:rFonts w:ascii="Arial" w:eastAsia="Times New Roman" w:hAnsi="Arial" w:cs="Arial"/>
          <w:lang w:eastAsia="sk-SK"/>
        </w:rPr>
      </w:pPr>
      <w:r w:rsidRPr="00B02887">
        <w:rPr>
          <w:rFonts w:ascii="Arial" w:eastAsia="Times New Roman" w:hAnsi="Arial" w:cs="Arial"/>
          <w:lang w:eastAsia="sk-SK"/>
        </w:rPr>
        <w:t>predseda</w:t>
      </w:r>
      <w:r w:rsidRPr="00B02887">
        <w:rPr>
          <w:rFonts w:ascii="Arial" w:eastAsia="Times New Roman" w:hAnsi="Arial" w:cs="Arial"/>
          <w:lang w:eastAsia="sk-SK"/>
        </w:rPr>
        <w:tab/>
      </w:r>
      <w:r w:rsidRPr="00B02887">
        <w:rPr>
          <w:rFonts w:ascii="Arial" w:eastAsia="Times New Roman" w:hAnsi="Arial" w:cs="Arial"/>
          <w:lang w:eastAsia="sk-SK"/>
        </w:rPr>
        <w:tab/>
      </w:r>
      <w:r w:rsidRPr="00B02887">
        <w:rPr>
          <w:rFonts w:ascii="Arial" w:eastAsia="Times New Roman" w:hAnsi="Arial" w:cs="Arial"/>
          <w:lang w:eastAsia="sk-SK"/>
        </w:rPr>
        <w:tab/>
      </w:r>
      <w:r w:rsidRPr="00B02887">
        <w:rPr>
          <w:rFonts w:ascii="Arial" w:eastAsia="Times New Roman" w:hAnsi="Arial" w:cs="Arial"/>
          <w:lang w:eastAsia="sk-SK"/>
        </w:rPr>
        <w:tab/>
      </w:r>
      <w:r w:rsidRPr="00B02887">
        <w:rPr>
          <w:rFonts w:ascii="Arial" w:eastAsia="Times New Roman" w:hAnsi="Arial" w:cs="Arial"/>
          <w:lang w:eastAsia="sk-SK"/>
        </w:rPr>
        <w:tab/>
      </w:r>
      <w:r w:rsidRPr="00B02887">
        <w:rPr>
          <w:rFonts w:ascii="Arial" w:eastAsia="Times New Roman" w:hAnsi="Arial" w:cs="Arial"/>
          <w:lang w:eastAsia="sk-SK"/>
        </w:rPr>
        <w:tab/>
      </w:r>
      <w:r w:rsidRPr="00B02887">
        <w:rPr>
          <w:rFonts w:ascii="Arial" w:eastAsia="Times New Roman" w:hAnsi="Arial" w:cs="Arial"/>
          <w:lang w:eastAsia="sk-SK"/>
        </w:rPr>
        <w:tab/>
        <w:t>2. Dôvodovú správu</w:t>
      </w:r>
    </w:p>
    <w:p w14:paraId="7AA425D8" w14:textId="77777777" w:rsidR="00FC42BE" w:rsidRPr="00B02887" w:rsidRDefault="00FC42BE" w:rsidP="00FC42BE">
      <w:pPr>
        <w:spacing w:after="0" w:line="276" w:lineRule="auto"/>
        <w:rPr>
          <w:rFonts w:ascii="Arial" w:eastAsia="Times New Roman" w:hAnsi="Arial" w:cs="Arial"/>
          <w:color w:val="000000"/>
          <w:lang w:eastAsia="sk-SK"/>
        </w:rPr>
      </w:pPr>
      <w:r w:rsidRPr="00B02887">
        <w:rPr>
          <w:rFonts w:ascii="Arial" w:eastAsia="Times New Roman" w:hAnsi="Arial" w:cs="Arial"/>
          <w:lang w:eastAsia="sk-SK"/>
        </w:rPr>
        <w:t>Bratislavského samosprávneho kraja</w:t>
      </w:r>
      <w:r w:rsidRPr="00B02887">
        <w:rPr>
          <w:rFonts w:ascii="Arial" w:eastAsia="Times New Roman" w:hAnsi="Arial" w:cs="Arial"/>
          <w:color w:val="000000"/>
          <w:lang w:eastAsia="sk-SK"/>
        </w:rPr>
        <w:tab/>
      </w:r>
      <w:r w:rsidRPr="00B02887">
        <w:rPr>
          <w:rFonts w:ascii="Arial" w:eastAsia="Times New Roman" w:hAnsi="Arial" w:cs="Arial"/>
          <w:color w:val="000000"/>
          <w:lang w:eastAsia="sk-SK"/>
        </w:rPr>
        <w:tab/>
      </w:r>
      <w:r w:rsidRPr="00B02887">
        <w:rPr>
          <w:rFonts w:ascii="Arial" w:eastAsia="Times New Roman" w:hAnsi="Arial" w:cs="Arial"/>
          <w:color w:val="000000"/>
          <w:lang w:eastAsia="sk-SK"/>
        </w:rPr>
        <w:tab/>
        <w:t>3. Prílohy</w:t>
      </w:r>
    </w:p>
    <w:p w14:paraId="064CCD21" w14:textId="77777777" w:rsidR="00FC42BE" w:rsidRPr="00B02887" w:rsidRDefault="00FC42BE" w:rsidP="00FC42BE">
      <w:pPr>
        <w:spacing w:after="0" w:line="276" w:lineRule="auto"/>
        <w:ind w:left="5940" w:hanging="276"/>
        <w:rPr>
          <w:rFonts w:ascii="Arial" w:eastAsia="Times New Roman" w:hAnsi="Arial" w:cs="Arial"/>
          <w:color w:val="000000"/>
          <w:lang w:eastAsia="sk-SK"/>
        </w:rPr>
      </w:pPr>
      <w:r w:rsidRPr="00B02887">
        <w:rPr>
          <w:rFonts w:ascii="Arial" w:eastAsia="Times New Roman" w:hAnsi="Arial" w:cs="Arial"/>
          <w:color w:val="000000"/>
          <w:lang w:eastAsia="sk-SK"/>
        </w:rPr>
        <w:t>4. Stanoviská komisií</w:t>
      </w:r>
    </w:p>
    <w:p w14:paraId="4B660FA1" w14:textId="77777777" w:rsidR="00FC42BE" w:rsidRDefault="00FC42BE" w:rsidP="00FC42BE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</w:p>
    <w:p w14:paraId="25726683" w14:textId="77777777" w:rsidR="00FC42BE" w:rsidRPr="00B02887" w:rsidRDefault="00FC42BE" w:rsidP="00FC42BE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  <w:r w:rsidRPr="00B02887">
        <w:rPr>
          <w:rFonts w:ascii="Arial" w:eastAsia="Calibri" w:hAnsi="Arial" w:cs="Times New Roman"/>
          <w:color w:val="000000"/>
          <w:szCs w:val="24"/>
          <w:u w:val="single"/>
          <w:lang w:eastAsia="sk-SK"/>
        </w:rPr>
        <w:t>Zodpovední:</w:t>
      </w:r>
    </w:p>
    <w:p w14:paraId="30D36CF5" w14:textId="77777777" w:rsidR="00FC42BE" w:rsidRPr="00B02887" w:rsidRDefault="00FC42BE" w:rsidP="00FC42BE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</w:p>
    <w:tbl>
      <w:tblPr>
        <w:tblStyle w:val="Mriekatabuky"/>
        <w:tblW w:w="10007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2"/>
        <w:gridCol w:w="567"/>
        <w:gridCol w:w="4708"/>
      </w:tblGrid>
      <w:tr w:rsidR="00FC42BE" w:rsidRPr="00B02887" w14:paraId="2B7D9972" w14:textId="77777777" w:rsidTr="00D24B5B">
        <w:trPr>
          <w:trHeight w:val="865"/>
        </w:trPr>
        <w:tc>
          <w:tcPr>
            <w:tcW w:w="4732" w:type="dxa"/>
            <w:vAlign w:val="center"/>
          </w:tcPr>
          <w:p w14:paraId="3A07C3C7" w14:textId="77777777" w:rsidR="00FC42BE" w:rsidRPr="00B02887" w:rsidRDefault="00FC42BE" w:rsidP="00D24B5B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 w:rsidRPr="00B02887"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Ing. Patrícia Mešťan, MA</w:t>
            </w:r>
          </w:p>
          <w:p w14:paraId="56EE7BCA" w14:textId="77777777" w:rsidR="00FC42BE" w:rsidRPr="00B02887" w:rsidRDefault="00FC42BE" w:rsidP="00D24B5B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 w:rsidRPr="00B02887"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 xml:space="preserve">riaditeľka </w:t>
            </w:r>
          </w:p>
          <w:p w14:paraId="160FCDB3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  <w:r w:rsidRPr="00B02887">
              <w:rPr>
                <w:rFonts w:ascii="Arial" w:eastAsia="Calibri" w:hAnsi="Arial" w:cs="Times New Roman"/>
              </w:rPr>
              <w:t>Úradu Bratislavského samosprávneho kraja</w:t>
            </w:r>
          </w:p>
        </w:tc>
        <w:tc>
          <w:tcPr>
            <w:tcW w:w="567" w:type="dxa"/>
            <w:vAlign w:val="center"/>
          </w:tcPr>
          <w:p w14:paraId="77531348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4708" w:type="dxa"/>
            <w:vAlign w:val="center"/>
          </w:tcPr>
          <w:p w14:paraId="4917A765" w14:textId="77777777" w:rsidR="00FC42BE" w:rsidRPr="00B02887" w:rsidRDefault="00FC42BE" w:rsidP="00D24B5B">
            <w:pPr>
              <w:rPr>
                <w:rFonts w:ascii="Arial" w:eastAsia="Calibri" w:hAnsi="Arial" w:cs="Times New Roman"/>
                <w:color w:val="FF0000"/>
                <w:highlight w:val="yellow"/>
              </w:rPr>
            </w:pPr>
            <w:r w:rsidRPr="00B02887">
              <w:rPr>
                <w:rFonts w:ascii="Arial" w:eastAsia="Calibri" w:hAnsi="Arial" w:cs="Times New Roman"/>
              </w:rPr>
              <w:t>Ing. arch. Mária Rajecká</w:t>
            </w:r>
            <w:r w:rsidRPr="00B02887">
              <w:rPr>
                <w:rFonts w:ascii="Arial" w:eastAsia="Calibri" w:hAnsi="Arial" w:cs="Times New Roman"/>
              </w:rPr>
              <w:br/>
              <w:t>riaditeľka Odboru územného plánu, GIS a životného prostredia</w:t>
            </w:r>
          </w:p>
        </w:tc>
      </w:tr>
      <w:tr w:rsidR="00FC42BE" w:rsidRPr="00B02887" w14:paraId="09A1C77E" w14:textId="77777777" w:rsidTr="00D24B5B">
        <w:trPr>
          <w:trHeight w:val="992"/>
        </w:trPr>
        <w:tc>
          <w:tcPr>
            <w:tcW w:w="4732" w:type="dxa"/>
            <w:vAlign w:val="center"/>
          </w:tcPr>
          <w:p w14:paraId="0C747665" w14:textId="77777777" w:rsidR="00FC42BE" w:rsidRPr="00B02887" w:rsidRDefault="00FC42BE" w:rsidP="00D24B5B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 w:rsidRPr="00B02887"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  <w:t>Mgr. Barbora Lukáčová</w:t>
            </w:r>
          </w:p>
          <w:p w14:paraId="6AEEBB35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  <w:r w:rsidRPr="00B02887">
              <w:rPr>
                <w:rFonts w:ascii="Arial" w:eastAsia="Calibri" w:hAnsi="Arial" w:cs="Times New Roman"/>
              </w:rPr>
              <w:t>riaditeľka Odboru stratégie, územného rozvoja a riadenia projektov</w:t>
            </w:r>
          </w:p>
        </w:tc>
        <w:tc>
          <w:tcPr>
            <w:tcW w:w="567" w:type="dxa"/>
            <w:vAlign w:val="center"/>
          </w:tcPr>
          <w:p w14:paraId="6390DB22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4708" w:type="dxa"/>
            <w:vAlign w:val="center"/>
          </w:tcPr>
          <w:p w14:paraId="4733A35C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  <w:r w:rsidRPr="00B02887">
              <w:rPr>
                <w:rFonts w:ascii="Arial" w:eastAsia="Calibri" w:hAnsi="Arial" w:cs="Times New Roman"/>
              </w:rPr>
              <w:t>PhDr. Marica Šiková</w:t>
            </w:r>
          </w:p>
          <w:p w14:paraId="230ECB81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  <w:r w:rsidRPr="00B02887">
              <w:rPr>
                <w:rFonts w:ascii="Arial" w:eastAsia="Calibri" w:hAnsi="Arial" w:cs="Times New Roman"/>
              </w:rPr>
              <w:t xml:space="preserve">riaditeľka Odboru sociálnych vecí </w:t>
            </w:r>
          </w:p>
        </w:tc>
      </w:tr>
      <w:tr w:rsidR="00FC42BE" w:rsidRPr="00B02887" w14:paraId="3B73EA5C" w14:textId="77777777" w:rsidTr="00D24B5B">
        <w:trPr>
          <w:trHeight w:val="556"/>
        </w:trPr>
        <w:tc>
          <w:tcPr>
            <w:tcW w:w="4732" w:type="dxa"/>
            <w:vAlign w:val="center"/>
          </w:tcPr>
          <w:p w14:paraId="1E6EE605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  <w:r w:rsidRPr="00B02887">
              <w:rPr>
                <w:rFonts w:ascii="Arial" w:eastAsia="Calibri" w:hAnsi="Arial" w:cs="Times New Roman"/>
              </w:rPr>
              <w:t xml:space="preserve">MUDr. Tomáš Szalay, PhD. </w:t>
            </w:r>
          </w:p>
          <w:p w14:paraId="1F7B1EF7" w14:textId="77777777" w:rsidR="00FC42BE" w:rsidRPr="00B02887" w:rsidRDefault="00FC42BE" w:rsidP="00D24B5B">
            <w:pPr>
              <w:rPr>
                <w:rFonts w:ascii="Arial" w:eastAsia="Calibri" w:hAnsi="Arial" w:cs="Times New Roman"/>
                <w:highlight w:val="yellow"/>
                <w:u w:val="single"/>
              </w:rPr>
            </w:pPr>
            <w:r w:rsidRPr="00B02887">
              <w:rPr>
                <w:rFonts w:ascii="Arial" w:eastAsia="Calibri" w:hAnsi="Arial" w:cs="Times New Roman"/>
              </w:rPr>
              <w:t>riaditeľ Odboru zdravotníctva</w:t>
            </w:r>
          </w:p>
        </w:tc>
        <w:tc>
          <w:tcPr>
            <w:tcW w:w="567" w:type="dxa"/>
            <w:vAlign w:val="center"/>
          </w:tcPr>
          <w:p w14:paraId="515FB8B4" w14:textId="77777777" w:rsidR="00FC42BE" w:rsidRPr="00B02887" w:rsidRDefault="00FC42BE" w:rsidP="00D24B5B">
            <w:pPr>
              <w:rPr>
                <w:rFonts w:ascii="Arial" w:eastAsia="Calibri" w:hAnsi="Arial" w:cs="Times New Roman"/>
                <w:u w:val="single"/>
              </w:rPr>
            </w:pPr>
          </w:p>
        </w:tc>
        <w:tc>
          <w:tcPr>
            <w:tcW w:w="4708" w:type="dxa"/>
            <w:vAlign w:val="center"/>
          </w:tcPr>
          <w:p w14:paraId="603DBC76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  <w:r w:rsidRPr="00B02887">
              <w:rPr>
                <w:rFonts w:ascii="Arial" w:eastAsia="Calibri" w:hAnsi="Arial" w:cs="Times New Roman"/>
              </w:rPr>
              <w:t>doc. Mgr. art. Svetlana Waradzinová</w:t>
            </w:r>
            <w:r w:rsidRPr="00B02887">
              <w:rPr>
                <w:rFonts w:ascii="Arial" w:eastAsia="Calibri" w:hAnsi="Arial" w:cs="Times New Roman"/>
              </w:rPr>
              <w:br/>
              <w:t xml:space="preserve">vedúca Oddelenia kultúry </w:t>
            </w:r>
          </w:p>
        </w:tc>
      </w:tr>
      <w:tr w:rsidR="00FC42BE" w:rsidRPr="00B02887" w14:paraId="292CEB1C" w14:textId="77777777" w:rsidTr="00D24B5B">
        <w:trPr>
          <w:trHeight w:val="829"/>
        </w:trPr>
        <w:tc>
          <w:tcPr>
            <w:tcW w:w="4732" w:type="dxa"/>
            <w:vAlign w:val="center"/>
          </w:tcPr>
          <w:p w14:paraId="68F2B00C" w14:textId="77777777" w:rsidR="00FC42BE" w:rsidRPr="00B02887" w:rsidRDefault="00FC42BE" w:rsidP="00D24B5B">
            <w:pPr>
              <w:rPr>
                <w:rFonts w:ascii="Arial" w:eastAsia="Calibri" w:hAnsi="Arial" w:cs="Times New Roman"/>
                <w:highlight w:val="yellow"/>
              </w:rPr>
            </w:pPr>
            <w:r w:rsidRPr="00B02887">
              <w:rPr>
                <w:rFonts w:ascii="Arial" w:eastAsia="Calibri" w:hAnsi="Arial" w:cs="Times New Roman"/>
              </w:rPr>
              <w:t>Mgr. Michal Halabica</w:t>
            </w:r>
            <w:r w:rsidRPr="00B02887">
              <w:rPr>
                <w:rFonts w:ascii="Arial" w:eastAsia="Calibri" w:hAnsi="Arial" w:cs="Times New Roman"/>
              </w:rPr>
              <w:br/>
              <w:t>riaditeľ Odboru dopravy</w:t>
            </w:r>
          </w:p>
        </w:tc>
        <w:tc>
          <w:tcPr>
            <w:tcW w:w="567" w:type="dxa"/>
            <w:vAlign w:val="center"/>
          </w:tcPr>
          <w:p w14:paraId="4158BA64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4708" w:type="dxa"/>
            <w:vAlign w:val="center"/>
          </w:tcPr>
          <w:p w14:paraId="03F355BD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  <w:r w:rsidRPr="00B02887">
              <w:rPr>
                <w:rFonts w:ascii="Arial" w:eastAsia="Arial" w:hAnsi="Arial" w:cs="Arial"/>
                <w:color w:val="000000"/>
              </w:rPr>
              <w:t>Mgr. Jana Zápalová</w:t>
            </w:r>
            <w:r w:rsidRPr="00B02887">
              <w:rPr>
                <w:rFonts w:ascii="Arial" w:eastAsia="Calibri" w:hAnsi="Arial" w:cs="Times New Roman"/>
              </w:rPr>
              <w:br/>
            </w:r>
            <w:r w:rsidRPr="00B02887">
              <w:rPr>
                <w:rFonts w:ascii="Arial" w:eastAsia="Arial" w:hAnsi="Arial" w:cs="Arial"/>
                <w:color w:val="000000"/>
              </w:rPr>
              <w:t>riaditeľka Odboru školstva, mládeže a športu</w:t>
            </w:r>
          </w:p>
        </w:tc>
      </w:tr>
      <w:tr w:rsidR="00FC42BE" w:rsidRPr="00B02887" w14:paraId="6C28ADD4" w14:textId="77777777" w:rsidTr="00D24B5B">
        <w:trPr>
          <w:trHeight w:val="300"/>
        </w:trPr>
        <w:tc>
          <w:tcPr>
            <w:tcW w:w="4732" w:type="dxa"/>
            <w:vAlign w:val="center"/>
          </w:tcPr>
          <w:p w14:paraId="3B445488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</w:p>
        </w:tc>
        <w:tc>
          <w:tcPr>
            <w:tcW w:w="567" w:type="dxa"/>
            <w:vAlign w:val="center"/>
          </w:tcPr>
          <w:p w14:paraId="476BCA8F" w14:textId="77777777" w:rsidR="00FC42BE" w:rsidRPr="00B02887" w:rsidRDefault="00FC42BE" w:rsidP="00D24B5B">
            <w:pPr>
              <w:rPr>
                <w:rFonts w:ascii="Arial" w:eastAsia="Calibri" w:hAnsi="Arial" w:cs="Times New Roman"/>
                <w:u w:val="single"/>
              </w:rPr>
            </w:pPr>
          </w:p>
        </w:tc>
        <w:tc>
          <w:tcPr>
            <w:tcW w:w="4708" w:type="dxa"/>
            <w:vAlign w:val="center"/>
          </w:tcPr>
          <w:p w14:paraId="0D46B209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</w:p>
        </w:tc>
      </w:tr>
    </w:tbl>
    <w:p w14:paraId="6FA17E72" w14:textId="77777777" w:rsidR="00FC42BE" w:rsidRPr="00B02887" w:rsidRDefault="00FC42BE" w:rsidP="00FC42BE">
      <w:pPr>
        <w:spacing w:after="0" w:line="240" w:lineRule="auto"/>
        <w:rPr>
          <w:rFonts w:ascii="Arial" w:eastAsia="Calibri" w:hAnsi="Arial" w:cs="Times New Roman"/>
          <w:color w:val="000000"/>
          <w:szCs w:val="24"/>
          <w:u w:val="single"/>
          <w:lang w:eastAsia="sk-SK"/>
        </w:rPr>
      </w:pPr>
      <w:r w:rsidRPr="00B02887">
        <w:rPr>
          <w:rFonts w:ascii="Arial" w:eastAsia="Calibri" w:hAnsi="Arial" w:cs="Times New Roman"/>
          <w:color w:val="000000"/>
          <w:szCs w:val="24"/>
          <w:u w:val="single"/>
          <w:lang w:eastAsia="sk-SK"/>
        </w:rPr>
        <w:t>Spracovatelia:</w:t>
      </w:r>
    </w:p>
    <w:p w14:paraId="217CD2ED" w14:textId="77777777" w:rsidR="00FC42BE" w:rsidRPr="00B02887" w:rsidRDefault="00FC42BE" w:rsidP="00FC42BE">
      <w:pPr>
        <w:spacing w:after="0" w:line="240" w:lineRule="auto"/>
        <w:rPr>
          <w:rFonts w:ascii="Arial" w:eastAsia="Calibri" w:hAnsi="Arial" w:cs="Times New Roman"/>
          <w:color w:val="000000"/>
          <w:szCs w:val="24"/>
          <w:lang w:eastAsia="sk-SK"/>
        </w:rPr>
      </w:pPr>
    </w:p>
    <w:tbl>
      <w:tblPr>
        <w:tblStyle w:val="Mriekatabuky"/>
        <w:tblW w:w="9326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5"/>
        <w:gridCol w:w="992"/>
        <w:gridCol w:w="3969"/>
      </w:tblGrid>
      <w:tr w:rsidR="00FC42BE" w:rsidRPr="00B02887" w14:paraId="35EE5871" w14:textId="77777777" w:rsidTr="00D24B5B">
        <w:trPr>
          <w:trHeight w:val="909"/>
        </w:trPr>
        <w:tc>
          <w:tcPr>
            <w:tcW w:w="4365" w:type="dxa"/>
            <w:hideMark/>
          </w:tcPr>
          <w:p w14:paraId="4CB49D26" w14:textId="77777777" w:rsidR="00FC42BE" w:rsidRPr="00B02887" w:rsidRDefault="00FC42BE" w:rsidP="00D24B5B">
            <w:pPr>
              <w:jc w:val="both"/>
              <w:rPr>
                <w:rFonts w:ascii="Arial" w:eastAsia="Calibri" w:hAnsi="Arial" w:cs="Times New Roman"/>
              </w:rPr>
            </w:pPr>
            <w:r w:rsidRPr="00B02887">
              <w:rPr>
                <w:rFonts w:ascii="Arial" w:eastAsia="Calibri" w:hAnsi="Arial" w:cs="Times New Roman"/>
              </w:rPr>
              <w:t xml:space="preserve">Mgr. </w:t>
            </w:r>
            <w:r>
              <w:rPr>
                <w:rFonts w:ascii="Arial" w:eastAsia="Calibri" w:hAnsi="Arial" w:cs="Times New Roman"/>
              </w:rPr>
              <w:t>Peter Jesenský</w:t>
            </w:r>
          </w:p>
          <w:p w14:paraId="47FD867B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referent</w:t>
            </w:r>
            <w:r w:rsidRPr="00B02887">
              <w:rPr>
                <w:rFonts w:ascii="Arial" w:eastAsia="Calibri" w:hAnsi="Arial" w:cs="Times New Roman"/>
              </w:rPr>
              <w:t xml:space="preserve"> </w:t>
            </w:r>
            <w:r w:rsidRPr="00B02887">
              <w:rPr>
                <w:rFonts w:ascii="Arial" w:eastAsia="Arial" w:hAnsi="Arial" w:cs="Arial"/>
                <w:color w:val="000000"/>
                <w:sz w:val="21"/>
                <w:szCs w:val="21"/>
              </w:rPr>
              <w:t>Inštitútu regionálnej politiky Bratislavského kraja</w:t>
            </w:r>
          </w:p>
        </w:tc>
        <w:tc>
          <w:tcPr>
            <w:tcW w:w="992" w:type="dxa"/>
          </w:tcPr>
          <w:p w14:paraId="641D080E" w14:textId="77777777" w:rsidR="00FC42BE" w:rsidRPr="00B02887" w:rsidRDefault="00FC42BE" w:rsidP="00D24B5B">
            <w:pPr>
              <w:jc w:val="both"/>
              <w:rPr>
                <w:rFonts w:ascii="Arial" w:eastAsia="Calibri" w:hAnsi="Arial" w:cs="Times New Roman"/>
              </w:rPr>
            </w:pPr>
          </w:p>
          <w:p w14:paraId="48CAE617" w14:textId="77777777" w:rsidR="00FC42BE" w:rsidRPr="00B02887" w:rsidRDefault="00FC42BE" w:rsidP="00D24B5B">
            <w:pPr>
              <w:jc w:val="both"/>
              <w:rPr>
                <w:rFonts w:ascii="Arial" w:eastAsia="Calibri" w:hAnsi="Arial" w:cs="Times New Roman"/>
              </w:rPr>
            </w:pPr>
          </w:p>
        </w:tc>
        <w:tc>
          <w:tcPr>
            <w:tcW w:w="3969" w:type="dxa"/>
            <w:hideMark/>
          </w:tcPr>
          <w:p w14:paraId="2AE9D480" w14:textId="77777777" w:rsidR="00FC42BE" w:rsidRPr="00B02887" w:rsidRDefault="00FC42BE" w:rsidP="00D24B5B">
            <w:pPr>
              <w:jc w:val="both"/>
              <w:rPr>
                <w:rFonts w:ascii="Arial" w:eastAsia="Times New Roman" w:hAnsi="Arial" w:cs="Times New Roman"/>
                <w:color w:val="000000"/>
                <w:szCs w:val="24"/>
                <w:lang w:eastAsia="sk-SK"/>
              </w:rPr>
            </w:pPr>
            <w:r>
              <w:rPr>
                <w:rFonts w:ascii="Arial" w:eastAsia="Arial" w:hAnsi="Arial" w:cs="Arial"/>
                <w:color w:val="000000"/>
                <w:lang w:eastAsia="sk-SK"/>
              </w:rPr>
              <w:t>Mgr</w:t>
            </w:r>
            <w:r w:rsidRPr="00B02887">
              <w:rPr>
                <w:rFonts w:ascii="Arial" w:eastAsia="Arial" w:hAnsi="Arial" w:cs="Arial"/>
                <w:color w:val="000000"/>
                <w:lang w:eastAsia="sk-SK"/>
              </w:rPr>
              <w:t>. Ma</w:t>
            </w:r>
            <w:r>
              <w:rPr>
                <w:rFonts w:ascii="Arial" w:eastAsia="Arial" w:hAnsi="Arial" w:cs="Arial"/>
                <w:color w:val="000000"/>
                <w:lang w:eastAsia="sk-SK"/>
              </w:rPr>
              <w:t>rtin Adámik</w:t>
            </w:r>
          </w:p>
          <w:p w14:paraId="678A0BAA" w14:textId="77777777" w:rsidR="00FC42BE" w:rsidRPr="00B02887" w:rsidRDefault="00FC42BE" w:rsidP="00D24B5B">
            <w:pPr>
              <w:rPr>
                <w:rFonts w:ascii="Arial" w:eastAsia="Calibri" w:hAnsi="Arial" w:cs="Times New Roman"/>
              </w:rPr>
            </w:pPr>
            <w:r w:rsidRPr="00B02887">
              <w:rPr>
                <w:rFonts w:ascii="Arial" w:eastAsia="Arial" w:hAnsi="Arial" w:cs="Arial"/>
                <w:color w:val="000000"/>
              </w:rPr>
              <w:t>referent Inštitútu regionálnej politiky Bratislavského kraja</w:t>
            </w:r>
            <w:r w:rsidRPr="00B02887">
              <w:rPr>
                <w:rFonts w:ascii="Arial" w:eastAsia="Calibri" w:hAnsi="Arial" w:cs="Times New Roman"/>
              </w:rPr>
              <w:br/>
            </w:r>
          </w:p>
        </w:tc>
      </w:tr>
    </w:tbl>
    <w:p w14:paraId="13C3BF2B" w14:textId="77777777" w:rsidR="00FC42BE" w:rsidRPr="00B02887" w:rsidRDefault="00FC42BE" w:rsidP="00FC42BE">
      <w:pPr>
        <w:spacing w:after="0" w:line="240" w:lineRule="auto"/>
        <w:jc w:val="center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57899F79" w14:textId="77777777" w:rsidR="00FC42BE" w:rsidRPr="00B02887" w:rsidRDefault="00FC42BE" w:rsidP="00FC42BE">
      <w:pPr>
        <w:spacing w:after="0" w:line="240" w:lineRule="auto"/>
        <w:jc w:val="both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55B7D067" w14:textId="77777777" w:rsidR="00FC42BE" w:rsidRPr="00B02887" w:rsidRDefault="00FC42BE" w:rsidP="00FC42BE">
      <w:pPr>
        <w:spacing w:after="0" w:line="240" w:lineRule="auto"/>
        <w:jc w:val="both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07C2EB65" w14:textId="77777777" w:rsidR="00FC42BE" w:rsidRPr="00B02887" w:rsidRDefault="00FC42BE" w:rsidP="00FC42BE">
      <w:pPr>
        <w:spacing w:after="0" w:line="240" w:lineRule="auto"/>
        <w:jc w:val="both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5BCD2B5A" w14:textId="77777777" w:rsidR="00FC42BE" w:rsidRDefault="00FC42BE" w:rsidP="00FC42BE">
      <w:pPr>
        <w:spacing w:after="0" w:line="240" w:lineRule="auto"/>
        <w:jc w:val="center"/>
        <w:rPr>
          <w:rFonts w:ascii="Arial" w:eastAsia="Calibri" w:hAnsi="Arial" w:cs="Times New Roman"/>
          <w:color w:val="000000"/>
          <w:szCs w:val="24"/>
          <w:lang w:eastAsia="sk-SK"/>
        </w:rPr>
      </w:pPr>
    </w:p>
    <w:p w14:paraId="6904F53C" w14:textId="77777777" w:rsidR="00FC42BE" w:rsidRPr="00B02887" w:rsidRDefault="00FC42BE" w:rsidP="00FC42BE">
      <w:pPr>
        <w:spacing w:after="0" w:line="240" w:lineRule="auto"/>
        <w:jc w:val="center"/>
        <w:rPr>
          <w:rFonts w:ascii="Arial" w:eastAsia="Calibri" w:hAnsi="Arial" w:cs="Times New Roman"/>
          <w:color w:val="000000"/>
          <w:szCs w:val="24"/>
          <w:lang w:eastAsia="sk-SK"/>
        </w:rPr>
      </w:pPr>
      <w:r w:rsidRPr="00B02887">
        <w:rPr>
          <w:rFonts w:ascii="Arial" w:eastAsia="Calibri" w:hAnsi="Arial" w:cs="Times New Roman"/>
          <w:color w:val="000000"/>
          <w:szCs w:val="24"/>
          <w:lang w:eastAsia="sk-SK"/>
        </w:rPr>
        <w:t>Bratislava</w:t>
      </w:r>
    </w:p>
    <w:p w14:paraId="198DF63E" w14:textId="2A59F683" w:rsidR="53D7AEEF" w:rsidRDefault="74A1A1B1" w:rsidP="65BE085A">
      <w:pPr>
        <w:spacing w:after="0" w:line="240" w:lineRule="auto"/>
        <w:jc w:val="center"/>
        <w:rPr>
          <w:rFonts w:ascii="Arial" w:eastAsia="Calibri" w:hAnsi="Arial" w:cs="Times New Roman"/>
          <w:color w:val="000000" w:themeColor="text1"/>
          <w:lang w:eastAsia="sk-SK"/>
        </w:rPr>
      </w:pPr>
      <w:r w:rsidRPr="678BADA8">
        <w:rPr>
          <w:rFonts w:ascii="Arial" w:eastAsia="Calibri" w:hAnsi="Arial" w:cs="Times New Roman"/>
          <w:color w:val="000000" w:themeColor="text1"/>
          <w:lang w:eastAsia="sk-SK"/>
        </w:rPr>
        <w:t>jún</w:t>
      </w:r>
      <w:r w:rsidR="00FC42BE" w:rsidRPr="678BADA8">
        <w:rPr>
          <w:rFonts w:ascii="Arial" w:eastAsia="Calibri" w:hAnsi="Arial" w:cs="Times New Roman"/>
          <w:color w:val="000000" w:themeColor="text1"/>
          <w:lang w:eastAsia="sk-SK"/>
        </w:rPr>
        <w:t xml:space="preserve"> 202</w:t>
      </w:r>
      <w:r w:rsidR="1858001C" w:rsidRPr="678BADA8">
        <w:rPr>
          <w:rFonts w:ascii="Arial" w:eastAsia="Calibri" w:hAnsi="Arial" w:cs="Times New Roman"/>
          <w:color w:val="000000" w:themeColor="text1"/>
          <w:lang w:eastAsia="sk-SK"/>
        </w:rPr>
        <w:t>3</w:t>
      </w:r>
    </w:p>
    <w:p w14:paraId="2CEA09D9" w14:textId="77777777" w:rsidR="00FC42BE" w:rsidRPr="00B02887" w:rsidRDefault="00FC42BE" w:rsidP="00FC42BE">
      <w:pPr>
        <w:spacing w:after="0" w:line="276" w:lineRule="auto"/>
        <w:jc w:val="center"/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</w:pPr>
      <w:r w:rsidRPr="00B02887"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  <w:lastRenderedPageBreak/>
        <w:t>Návrh uznesenia</w:t>
      </w:r>
    </w:p>
    <w:p w14:paraId="2988A77E" w14:textId="77777777" w:rsidR="00FC42BE" w:rsidRPr="00B02887" w:rsidRDefault="00FC42BE" w:rsidP="00FC42BE">
      <w:pPr>
        <w:spacing w:after="0" w:line="276" w:lineRule="auto"/>
        <w:jc w:val="center"/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</w:pPr>
    </w:p>
    <w:p w14:paraId="7A8E688F" w14:textId="77777777" w:rsidR="00FC42BE" w:rsidRPr="00B02887" w:rsidRDefault="00FC42BE" w:rsidP="00FC42BE">
      <w:pPr>
        <w:spacing w:after="0" w:line="276" w:lineRule="auto"/>
        <w:jc w:val="center"/>
        <w:rPr>
          <w:rFonts w:ascii="Arial" w:eastAsia="Times New Roman" w:hAnsi="Arial" w:cs="Arial"/>
          <w:color w:val="000000"/>
          <w:spacing w:val="70"/>
          <w:sz w:val="24"/>
          <w:szCs w:val="24"/>
          <w:lang w:eastAsia="sk-SK"/>
        </w:rPr>
      </w:pPr>
    </w:p>
    <w:p w14:paraId="444E2358" w14:textId="57E06CC1" w:rsidR="00FC42BE" w:rsidRPr="00B02887" w:rsidRDefault="00FC42BE" w:rsidP="00FC42BE">
      <w:pPr>
        <w:spacing w:after="0" w:line="240" w:lineRule="auto"/>
        <w:jc w:val="center"/>
        <w:rPr>
          <w:rFonts w:ascii="Arial" w:eastAsia="Calibri" w:hAnsi="Arial" w:cs="Times New Roman"/>
          <w:b/>
          <w:bCs/>
          <w:sz w:val="24"/>
          <w:szCs w:val="24"/>
        </w:rPr>
      </w:pPr>
      <w:r w:rsidRPr="73E980D4">
        <w:rPr>
          <w:rFonts w:ascii="Arial" w:eastAsia="Calibri" w:hAnsi="Arial" w:cs="Times New Roman"/>
          <w:b/>
          <w:bCs/>
          <w:sz w:val="24"/>
          <w:szCs w:val="24"/>
        </w:rPr>
        <w:t>UZNESENIE č. ......../202</w:t>
      </w:r>
      <w:r w:rsidR="67D99DA0" w:rsidRPr="73E980D4">
        <w:rPr>
          <w:rFonts w:ascii="Arial" w:eastAsia="Calibri" w:hAnsi="Arial" w:cs="Times New Roman"/>
          <w:b/>
          <w:bCs/>
          <w:sz w:val="24"/>
          <w:szCs w:val="24"/>
        </w:rPr>
        <w:t>3</w:t>
      </w:r>
    </w:p>
    <w:p w14:paraId="04AEC84E" w14:textId="36B2EE22" w:rsidR="00FC42BE" w:rsidRPr="00B02887" w:rsidRDefault="00FC42BE" w:rsidP="00FC42BE">
      <w:pPr>
        <w:spacing w:after="0" w:line="240" w:lineRule="auto"/>
        <w:jc w:val="center"/>
        <w:rPr>
          <w:rFonts w:ascii="Arial" w:eastAsia="Calibri" w:hAnsi="Arial" w:cs="Times New Roman"/>
          <w:color w:val="000000"/>
        </w:rPr>
      </w:pPr>
      <w:r w:rsidRPr="678BADA8">
        <w:rPr>
          <w:rFonts w:ascii="Arial" w:eastAsia="Calibri" w:hAnsi="Arial" w:cs="Times New Roman"/>
          <w:color w:val="000000" w:themeColor="text1"/>
        </w:rPr>
        <w:t>zo dňa </w:t>
      </w:r>
      <w:r w:rsidR="6779A655" w:rsidRPr="678BADA8">
        <w:rPr>
          <w:rFonts w:ascii="Arial" w:eastAsia="Calibri" w:hAnsi="Arial" w:cs="Times New Roman"/>
          <w:color w:val="000000" w:themeColor="text1"/>
        </w:rPr>
        <w:t>23</w:t>
      </w:r>
      <w:r w:rsidRPr="678BADA8">
        <w:rPr>
          <w:rFonts w:ascii="Arial" w:eastAsia="Calibri" w:hAnsi="Arial" w:cs="Times New Roman"/>
          <w:color w:val="000000" w:themeColor="text1"/>
        </w:rPr>
        <w:t>. 0</w:t>
      </w:r>
      <w:r w:rsidR="3D808BC4" w:rsidRPr="678BADA8">
        <w:rPr>
          <w:rFonts w:ascii="Arial" w:eastAsia="Calibri" w:hAnsi="Arial" w:cs="Times New Roman"/>
          <w:color w:val="000000" w:themeColor="text1"/>
        </w:rPr>
        <w:t>6</w:t>
      </w:r>
      <w:r w:rsidRPr="678BADA8">
        <w:rPr>
          <w:rFonts w:ascii="Arial" w:eastAsia="Calibri" w:hAnsi="Arial" w:cs="Times New Roman"/>
          <w:color w:val="000000" w:themeColor="text1"/>
        </w:rPr>
        <w:t>. 202</w:t>
      </w:r>
      <w:r w:rsidR="7A515778" w:rsidRPr="678BADA8">
        <w:rPr>
          <w:rFonts w:ascii="Arial" w:eastAsia="Calibri" w:hAnsi="Arial" w:cs="Times New Roman"/>
          <w:color w:val="000000" w:themeColor="text1"/>
        </w:rPr>
        <w:t>3</w:t>
      </w:r>
    </w:p>
    <w:p w14:paraId="404709F0" w14:textId="77777777" w:rsidR="00FC42BE" w:rsidRPr="00B02887" w:rsidRDefault="00FC42BE" w:rsidP="00FC42BE">
      <w:pPr>
        <w:spacing w:after="0" w:line="240" w:lineRule="auto"/>
        <w:jc w:val="both"/>
        <w:rPr>
          <w:rFonts w:ascii="Arial" w:eastAsia="Calibri" w:hAnsi="Arial" w:cs="Times New Roman"/>
          <w:color w:val="000000"/>
        </w:rPr>
      </w:pPr>
    </w:p>
    <w:p w14:paraId="00551F79" w14:textId="77777777" w:rsidR="00FC42BE" w:rsidRPr="00B02887" w:rsidRDefault="00FC42BE" w:rsidP="00FC42BE">
      <w:pPr>
        <w:spacing w:after="0" w:line="240" w:lineRule="auto"/>
        <w:jc w:val="center"/>
        <w:rPr>
          <w:rFonts w:ascii="Arial" w:eastAsia="Calibri" w:hAnsi="Arial" w:cs="Times New Roman"/>
          <w:color w:val="000000"/>
        </w:rPr>
      </w:pPr>
      <w:r w:rsidRPr="00B02887">
        <w:rPr>
          <w:rFonts w:ascii="Arial" w:eastAsia="Calibri" w:hAnsi="Arial" w:cs="Times New Roman"/>
          <w:color w:val="000000"/>
        </w:rPr>
        <w:t>Zastupiteľstvo Bratislavského samosprávneho kraja po prerokovaní materiálu</w:t>
      </w:r>
    </w:p>
    <w:p w14:paraId="5CA50BEB" w14:textId="77777777" w:rsidR="00FC42BE" w:rsidRPr="00B02887" w:rsidRDefault="00FC42BE" w:rsidP="00FC42BE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eastAsia="sk-SK"/>
        </w:rPr>
      </w:pPr>
    </w:p>
    <w:p w14:paraId="42C72198" w14:textId="77777777" w:rsidR="00FC42BE" w:rsidRDefault="00FC42BE" w:rsidP="00FC42B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pacing w:val="70"/>
          <w:sz w:val="24"/>
          <w:szCs w:val="24"/>
          <w:lang w:eastAsia="sk-SK"/>
        </w:rPr>
      </w:pPr>
      <w:r w:rsidRPr="00B02887">
        <w:rPr>
          <w:rFonts w:ascii="Arial" w:eastAsia="Times New Roman" w:hAnsi="Arial" w:cs="Arial"/>
          <w:b/>
          <w:color w:val="000000"/>
          <w:spacing w:val="70"/>
          <w:sz w:val="24"/>
          <w:szCs w:val="24"/>
          <w:lang w:eastAsia="sk-SK"/>
        </w:rPr>
        <w:br/>
      </w:r>
      <w:r>
        <w:rPr>
          <w:rFonts w:ascii="Arial" w:eastAsia="Times New Roman" w:hAnsi="Arial" w:cs="Arial"/>
          <w:b/>
          <w:color w:val="000000"/>
          <w:spacing w:val="70"/>
          <w:sz w:val="24"/>
          <w:szCs w:val="24"/>
          <w:lang w:eastAsia="sk-SK"/>
        </w:rPr>
        <w:t xml:space="preserve"> </w:t>
      </w:r>
      <w:r w:rsidRPr="00B02887">
        <w:rPr>
          <w:rFonts w:ascii="Arial" w:eastAsia="Times New Roman" w:hAnsi="Arial" w:cs="Arial"/>
          <w:b/>
          <w:color w:val="000000"/>
          <w:spacing w:val="70"/>
          <w:sz w:val="24"/>
          <w:szCs w:val="24"/>
          <w:lang w:eastAsia="sk-SK"/>
        </w:rPr>
        <w:t>berie na vedomie</w:t>
      </w:r>
    </w:p>
    <w:p w14:paraId="6C60A9AB" w14:textId="77777777" w:rsidR="00FC42BE" w:rsidRDefault="00FC42BE" w:rsidP="00FC42BE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pacing w:val="70"/>
          <w:szCs w:val="24"/>
          <w:lang w:eastAsia="sk-SK"/>
        </w:rPr>
      </w:pPr>
    </w:p>
    <w:p w14:paraId="535A0313" w14:textId="77777777" w:rsidR="00FC42BE" w:rsidRPr="00B02887" w:rsidRDefault="00FC42BE" w:rsidP="00FC42BE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pacing w:val="70"/>
          <w:szCs w:val="24"/>
          <w:lang w:eastAsia="sk-SK"/>
        </w:rPr>
      </w:pPr>
    </w:p>
    <w:p w14:paraId="3F34D6C7" w14:textId="5AEEC26C" w:rsidR="00FC42BE" w:rsidRPr="00B02887" w:rsidRDefault="00FC42BE" w:rsidP="73E980D4">
      <w:pPr>
        <w:spacing w:after="120" w:line="276" w:lineRule="auto"/>
        <w:jc w:val="both"/>
        <w:rPr>
          <w:rFonts w:ascii="Arial" w:eastAsia="Times New Roman" w:hAnsi="Arial" w:cs="Times New Roman"/>
          <w:b/>
          <w:bCs/>
          <w:color w:val="000000"/>
          <w:lang w:eastAsia="sk-SK"/>
        </w:rPr>
      </w:pPr>
      <w:r w:rsidRPr="678BADA8">
        <w:rPr>
          <w:rFonts w:ascii="Arial" w:eastAsia="Times New Roman" w:hAnsi="Arial" w:cs="Arial"/>
          <w:color w:val="000000" w:themeColor="text1"/>
          <w:lang w:eastAsia="sk-SK"/>
        </w:rPr>
        <w:t xml:space="preserve">Odpočet plnenia Akčného plánu Bratislavského samosprávneho kraja pre implementáciu Programu hospodárskeho rozvoja a sociálneho rozvoja Bratislavského samosprávneho kraja na roky 2021 – 2027 (s výhľadom do roku 2030) za obdobie </w:t>
      </w:r>
      <w:r w:rsidR="3ECDE909" w:rsidRPr="678BADA8">
        <w:rPr>
          <w:rFonts w:ascii="Arial" w:eastAsia="Times New Roman" w:hAnsi="Arial" w:cs="Arial"/>
          <w:color w:val="000000" w:themeColor="text1"/>
          <w:lang w:eastAsia="sk-SK"/>
        </w:rPr>
        <w:t>31</w:t>
      </w:r>
      <w:r w:rsidRPr="678BADA8">
        <w:rPr>
          <w:rFonts w:ascii="Arial" w:eastAsia="Times New Roman" w:hAnsi="Arial" w:cs="Arial"/>
          <w:color w:val="000000" w:themeColor="text1"/>
          <w:lang w:eastAsia="sk-SK"/>
        </w:rPr>
        <w:t>. 0</w:t>
      </w:r>
      <w:r w:rsidR="6D6FEADF" w:rsidRPr="678BADA8">
        <w:rPr>
          <w:rFonts w:ascii="Arial" w:eastAsia="Times New Roman" w:hAnsi="Arial" w:cs="Arial"/>
          <w:color w:val="000000" w:themeColor="text1"/>
          <w:lang w:eastAsia="sk-SK"/>
        </w:rPr>
        <w:t>3</w:t>
      </w:r>
      <w:r w:rsidRPr="678BADA8">
        <w:rPr>
          <w:rFonts w:ascii="Arial" w:eastAsia="Times New Roman" w:hAnsi="Arial" w:cs="Arial"/>
          <w:color w:val="000000" w:themeColor="text1"/>
          <w:lang w:eastAsia="sk-SK"/>
        </w:rPr>
        <w:t>. 202</w:t>
      </w:r>
      <w:r w:rsidR="11EFC0F7" w:rsidRPr="678BADA8">
        <w:rPr>
          <w:rFonts w:ascii="Arial" w:eastAsia="Times New Roman" w:hAnsi="Arial" w:cs="Arial"/>
          <w:color w:val="000000" w:themeColor="text1"/>
          <w:lang w:eastAsia="sk-SK"/>
        </w:rPr>
        <w:t>3</w:t>
      </w:r>
      <w:r w:rsidRPr="678BADA8">
        <w:rPr>
          <w:rFonts w:ascii="Arial" w:eastAsia="Times New Roman" w:hAnsi="Arial" w:cs="Arial"/>
          <w:color w:val="000000" w:themeColor="text1"/>
          <w:lang w:eastAsia="sk-SK"/>
        </w:rPr>
        <w:t xml:space="preserve"> – </w:t>
      </w:r>
      <w:r w:rsidR="79FEC0BC" w:rsidRPr="678BADA8">
        <w:rPr>
          <w:rFonts w:ascii="Arial" w:eastAsia="Times New Roman" w:hAnsi="Arial" w:cs="Arial"/>
          <w:color w:val="000000" w:themeColor="text1"/>
          <w:lang w:eastAsia="sk-SK"/>
        </w:rPr>
        <w:t>23</w:t>
      </w:r>
      <w:r w:rsidRPr="678BADA8">
        <w:rPr>
          <w:rFonts w:ascii="Arial" w:eastAsia="Times New Roman" w:hAnsi="Arial" w:cs="Arial"/>
          <w:color w:val="000000" w:themeColor="text1"/>
          <w:lang w:eastAsia="sk-SK"/>
        </w:rPr>
        <w:t>. 0</w:t>
      </w:r>
      <w:r w:rsidR="59EE66FE" w:rsidRPr="678BADA8">
        <w:rPr>
          <w:rFonts w:ascii="Arial" w:eastAsia="Times New Roman" w:hAnsi="Arial" w:cs="Arial"/>
          <w:color w:val="000000" w:themeColor="text1"/>
          <w:lang w:eastAsia="sk-SK"/>
        </w:rPr>
        <w:t>6</w:t>
      </w:r>
      <w:r w:rsidRPr="678BADA8">
        <w:rPr>
          <w:rFonts w:ascii="Arial" w:eastAsia="Times New Roman" w:hAnsi="Arial" w:cs="Arial"/>
          <w:color w:val="000000" w:themeColor="text1"/>
          <w:lang w:eastAsia="sk-SK"/>
        </w:rPr>
        <w:t>. 202</w:t>
      </w:r>
      <w:r w:rsidR="339DF569" w:rsidRPr="678BADA8">
        <w:rPr>
          <w:rFonts w:ascii="Arial" w:eastAsia="Times New Roman" w:hAnsi="Arial" w:cs="Arial"/>
          <w:color w:val="000000" w:themeColor="text1"/>
          <w:lang w:eastAsia="sk-SK"/>
        </w:rPr>
        <w:t>3</w:t>
      </w:r>
      <w:r w:rsidRPr="678BADA8">
        <w:rPr>
          <w:rFonts w:ascii="Arial" w:eastAsia="Times New Roman" w:hAnsi="Arial" w:cs="Arial"/>
          <w:color w:val="000000" w:themeColor="text1"/>
          <w:lang w:eastAsia="sk-SK"/>
        </w:rPr>
        <w:t>.</w:t>
      </w:r>
    </w:p>
    <w:p w14:paraId="4D8680A7" w14:textId="2CA46FD5" w:rsidR="00F27753" w:rsidRDefault="00F27753"/>
    <w:p w14:paraId="3B630171" w14:textId="603B1554" w:rsidR="00E544B6" w:rsidRDefault="00E544B6"/>
    <w:p w14:paraId="55AE2A14" w14:textId="1591370E" w:rsidR="00E544B6" w:rsidRDefault="00E544B6"/>
    <w:p w14:paraId="7EF9DC3D" w14:textId="52830D4A" w:rsidR="00E544B6" w:rsidRDefault="00E544B6"/>
    <w:p w14:paraId="08A1B6EA" w14:textId="3EF2D91E" w:rsidR="00E544B6" w:rsidRDefault="00E544B6"/>
    <w:p w14:paraId="058030E3" w14:textId="21E037E7" w:rsidR="00E544B6" w:rsidRDefault="00E544B6"/>
    <w:p w14:paraId="31CD5EAD" w14:textId="2EB5F0CF" w:rsidR="00E544B6" w:rsidRDefault="00E544B6"/>
    <w:p w14:paraId="14E40680" w14:textId="0ADA130D" w:rsidR="00E544B6" w:rsidRDefault="00E544B6"/>
    <w:p w14:paraId="6B199630" w14:textId="4FA39FAE" w:rsidR="00E544B6" w:rsidRDefault="00E544B6"/>
    <w:p w14:paraId="5331B3F2" w14:textId="34D12DAC" w:rsidR="00E544B6" w:rsidRDefault="00E544B6"/>
    <w:p w14:paraId="57D1E265" w14:textId="29E71E66" w:rsidR="00E544B6" w:rsidRDefault="00E544B6"/>
    <w:p w14:paraId="22860380" w14:textId="0A41142E" w:rsidR="00E544B6" w:rsidRDefault="00E544B6"/>
    <w:p w14:paraId="7DAFD18B" w14:textId="5D06C179" w:rsidR="00E544B6" w:rsidRDefault="00E544B6"/>
    <w:p w14:paraId="67392216" w14:textId="15DD8BBF" w:rsidR="00E544B6" w:rsidRDefault="00E544B6"/>
    <w:p w14:paraId="6F46EB7C" w14:textId="0EC4F0BB" w:rsidR="00E544B6" w:rsidRDefault="00E544B6"/>
    <w:p w14:paraId="3453F300" w14:textId="139E2244" w:rsidR="00E544B6" w:rsidRDefault="00E544B6"/>
    <w:p w14:paraId="34954752" w14:textId="5DDDEC9B" w:rsidR="00E544B6" w:rsidRDefault="00E544B6"/>
    <w:p w14:paraId="25CACBA7" w14:textId="6FF39B3C" w:rsidR="00E544B6" w:rsidRDefault="00E544B6"/>
    <w:p w14:paraId="6F973744" w14:textId="17303041" w:rsidR="00E544B6" w:rsidRDefault="00E544B6"/>
    <w:p w14:paraId="2EB7ED87" w14:textId="61202B8F" w:rsidR="00E544B6" w:rsidRDefault="00E544B6"/>
    <w:p w14:paraId="6A697C4C" w14:textId="2EB73B7F" w:rsidR="1161C780" w:rsidRDefault="1161C780" w:rsidP="1161C780"/>
    <w:p w14:paraId="092F32C5" w14:textId="449194B0" w:rsidR="0B855C09" w:rsidRDefault="0B855C09" w:rsidP="1161C780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1161C780">
        <w:rPr>
          <w:rStyle w:val="normaltextrun"/>
          <w:rFonts w:ascii="Arial" w:eastAsia="Arial" w:hAnsi="Arial" w:cs="Arial"/>
          <w:b/>
          <w:bCs/>
          <w:color w:val="000000" w:themeColor="text1"/>
          <w:sz w:val="24"/>
          <w:szCs w:val="24"/>
        </w:rPr>
        <w:lastRenderedPageBreak/>
        <w:t>D ô v o d o v á   s p r á v a</w:t>
      </w:r>
      <w:r w:rsidRPr="1161C780">
        <w:rPr>
          <w:rStyle w:val="eop"/>
          <w:rFonts w:ascii="Arial" w:eastAsia="Arial" w:hAnsi="Arial" w:cs="Arial"/>
          <w:color w:val="000000" w:themeColor="text1"/>
          <w:sz w:val="24"/>
          <w:szCs w:val="24"/>
        </w:rPr>
        <w:t> </w:t>
      </w:r>
    </w:p>
    <w:p w14:paraId="3CA63005" w14:textId="4B511528" w:rsidR="0B855C09" w:rsidRDefault="0B855C09" w:rsidP="1161C780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1161C780">
        <w:rPr>
          <w:rStyle w:val="eop"/>
          <w:rFonts w:ascii="Arial" w:eastAsia="Arial" w:hAnsi="Arial" w:cs="Arial"/>
          <w:color w:val="000000" w:themeColor="text1"/>
          <w:sz w:val="24"/>
          <w:szCs w:val="24"/>
        </w:rPr>
        <w:t> </w:t>
      </w:r>
    </w:p>
    <w:p w14:paraId="5BFEC9F7" w14:textId="0860C447" w:rsidR="0B855C09" w:rsidRDefault="0B855C09" w:rsidP="1161C780">
      <w:pPr>
        <w:spacing w:after="120" w:line="240" w:lineRule="auto"/>
        <w:jc w:val="both"/>
        <w:rPr>
          <w:rFonts w:ascii="Arial" w:eastAsia="Arial" w:hAnsi="Arial" w:cs="Arial"/>
          <w:color w:val="000000" w:themeColor="text1"/>
        </w:rPr>
      </w:pPr>
      <w:r w:rsidRPr="1161C780">
        <w:rPr>
          <w:rStyle w:val="normaltextrun"/>
          <w:rFonts w:ascii="Arial" w:eastAsia="Arial" w:hAnsi="Arial" w:cs="Arial"/>
          <w:color w:val="000000" w:themeColor="text1"/>
        </w:rPr>
        <w:t>Bratislavský samosprávny kraj spracoval v súlade so zákonom</w:t>
      </w:r>
      <w:r w:rsidRPr="1161C780">
        <w:rPr>
          <w:rStyle w:val="normaltextrun"/>
          <w:rFonts w:ascii="Segoe UI" w:eastAsia="Segoe UI" w:hAnsi="Segoe UI" w:cs="Segoe UI"/>
          <w:color w:val="000000" w:themeColor="text1"/>
        </w:rPr>
        <w:t xml:space="preserve"> č. 539/2008 Z. z. o podpore regionálneho rozvoja v znení neskorších predpisov strednodobý strategický dokument </w:t>
      </w:r>
      <w:r w:rsidRPr="1161C780">
        <w:rPr>
          <w:rStyle w:val="normaltextrun"/>
          <w:rFonts w:ascii="Arial" w:eastAsia="Arial" w:hAnsi="Arial" w:cs="Arial"/>
          <w:b/>
          <w:bCs/>
          <w:color w:val="000000" w:themeColor="text1"/>
        </w:rPr>
        <w:t xml:space="preserve">Program hospodárskeho rozvoja a sociálneho rozvoja Bratislavského samosprávneho kraja na roky 2021 - 2027 </w:t>
      </w:r>
      <w:r w:rsidRPr="1161C780">
        <w:rPr>
          <w:rStyle w:val="normaltextrun"/>
          <w:rFonts w:ascii="Segoe UI" w:eastAsia="Segoe UI" w:hAnsi="Segoe UI" w:cs="Segoe UI"/>
          <w:color w:val="000000" w:themeColor="text1"/>
        </w:rPr>
        <w:t>(ďalej len PH</w:t>
      </w:r>
      <w:r w:rsidRPr="1161C780">
        <w:rPr>
          <w:rStyle w:val="normaltextrun"/>
          <w:rFonts w:ascii="Arial" w:eastAsia="Arial" w:hAnsi="Arial" w:cs="Arial"/>
          <w:color w:val="000000" w:themeColor="text1"/>
        </w:rPr>
        <w:t xml:space="preserve">RSR BSK 2021-2027). Uvedený dokument bol následné schválený Zastupiteľstvom BSK dňa </w:t>
      </w:r>
      <w:r w:rsidRPr="1161C780">
        <w:rPr>
          <w:rStyle w:val="normaltextrun"/>
          <w:rFonts w:ascii="Arial" w:eastAsia="Arial" w:hAnsi="Arial" w:cs="Arial"/>
          <w:b/>
          <w:bCs/>
          <w:color w:val="000000" w:themeColor="text1"/>
        </w:rPr>
        <w:t>11. 06. 2021</w:t>
      </w:r>
      <w:r w:rsidRPr="1161C780">
        <w:rPr>
          <w:rStyle w:val="normaltextrun"/>
          <w:rFonts w:ascii="Arial" w:eastAsia="Arial" w:hAnsi="Arial" w:cs="Arial"/>
          <w:color w:val="000000" w:themeColor="text1"/>
        </w:rPr>
        <w:t xml:space="preserve"> Uznesením č. 387/2021. </w:t>
      </w:r>
    </w:p>
    <w:p w14:paraId="1FD70414" w14:textId="66CD3541" w:rsidR="0B855C09" w:rsidRDefault="0B855C09" w:rsidP="1161C780">
      <w:pPr>
        <w:spacing w:after="120" w:line="240" w:lineRule="auto"/>
        <w:jc w:val="both"/>
        <w:rPr>
          <w:rFonts w:ascii="Arial" w:eastAsia="Arial" w:hAnsi="Arial" w:cs="Arial"/>
          <w:color w:val="000000" w:themeColor="text1"/>
        </w:rPr>
      </w:pPr>
      <w:r w:rsidRPr="1161C780">
        <w:rPr>
          <w:rStyle w:val="normaltextrun"/>
          <w:rFonts w:ascii="Arial" w:eastAsia="Arial" w:hAnsi="Arial" w:cs="Arial"/>
          <w:b/>
          <w:bCs/>
          <w:color w:val="000000" w:themeColor="text1"/>
        </w:rPr>
        <w:t>Pre implementáciu</w:t>
      </w:r>
      <w:r w:rsidRPr="1161C780">
        <w:rPr>
          <w:rStyle w:val="normaltextrun"/>
          <w:rFonts w:ascii="Arial" w:eastAsia="Arial" w:hAnsi="Arial" w:cs="Arial"/>
          <w:color w:val="000000" w:themeColor="text1"/>
        </w:rPr>
        <w:t xml:space="preserve"> programovej časti </w:t>
      </w:r>
      <w:r w:rsidRPr="1161C780">
        <w:rPr>
          <w:rStyle w:val="normaltextrun"/>
          <w:rFonts w:ascii="Arial" w:eastAsia="Arial" w:hAnsi="Arial" w:cs="Arial"/>
          <w:b/>
          <w:bCs/>
          <w:color w:val="000000" w:themeColor="text1"/>
        </w:rPr>
        <w:t>PHRSR BSK 2021-2027</w:t>
      </w:r>
      <w:r w:rsidRPr="1161C780">
        <w:rPr>
          <w:rStyle w:val="normaltextrun"/>
          <w:rFonts w:ascii="Arial" w:eastAsia="Arial" w:hAnsi="Arial" w:cs="Arial"/>
          <w:color w:val="000000" w:themeColor="text1"/>
        </w:rPr>
        <w:t xml:space="preserve"> </w:t>
      </w:r>
      <w:r w:rsidRPr="1161C780">
        <w:rPr>
          <w:rStyle w:val="normaltextrun"/>
          <w:rFonts w:ascii="Arial" w:eastAsia="Arial" w:hAnsi="Arial" w:cs="Arial"/>
          <w:b/>
          <w:bCs/>
          <w:color w:val="000000" w:themeColor="text1"/>
        </w:rPr>
        <w:t xml:space="preserve">bol spracovaný Akčný plán BSK </w:t>
      </w:r>
      <w:r w:rsidRPr="1161C780">
        <w:rPr>
          <w:rStyle w:val="normaltextrun"/>
          <w:rFonts w:ascii="Segoe UI" w:eastAsia="Segoe UI" w:hAnsi="Segoe UI" w:cs="Segoe UI"/>
          <w:color w:val="000000" w:themeColor="text1"/>
        </w:rPr>
        <w:t xml:space="preserve">(ďalej len </w:t>
      </w:r>
      <w:r w:rsidRPr="1161C780">
        <w:rPr>
          <w:rStyle w:val="normaltextrun"/>
          <w:rFonts w:ascii="Arial" w:eastAsia="Arial" w:hAnsi="Arial" w:cs="Arial"/>
          <w:color w:val="000000" w:themeColor="text1"/>
        </w:rPr>
        <w:t>AP BSK)</w:t>
      </w:r>
      <w:r w:rsidRPr="1161C780">
        <w:rPr>
          <w:rStyle w:val="normaltextrun"/>
          <w:rFonts w:ascii="Arial" w:eastAsia="Arial" w:hAnsi="Arial" w:cs="Arial"/>
          <w:b/>
          <w:bCs/>
          <w:color w:val="000000" w:themeColor="text1"/>
        </w:rPr>
        <w:t xml:space="preserve">, </w:t>
      </w:r>
      <w:r w:rsidRPr="1161C780">
        <w:rPr>
          <w:rStyle w:val="normaltextrun"/>
          <w:rFonts w:ascii="Arial" w:eastAsia="Arial" w:hAnsi="Arial" w:cs="Arial"/>
          <w:color w:val="000000" w:themeColor="text1"/>
        </w:rPr>
        <w:t xml:space="preserve">ktorý je zároveň </w:t>
      </w:r>
      <w:r w:rsidRPr="1161C780">
        <w:rPr>
          <w:rStyle w:val="normaltextrun"/>
          <w:rFonts w:ascii="Arial" w:eastAsia="Arial" w:hAnsi="Arial" w:cs="Arial"/>
          <w:b/>
          <w:bCs/>
          <w:color w:val="000000" w:themeColor="text1"/>
        </w:rPr>
        <w:t xml:space="preserve">plánovacím a monitorovacím nástrojom napĺňania cieľov PHRSR BSK 2021 - 2027 </w:t>
      </w:r>
      <w:r w:rsidRPr="1161C780">
        <w:rPr>
          <w:rStyle w:val="normaltextrun"/>
          <w:rFonts w:ascii="Arial" w:eastAsia="Arial" w:hAnsi="Arial" w:cs="Arial"/>
          <w:color w:val="000000" w:themeColor="text1"/>
        </w:rPr>
        <w:t>ako aj</w:t>
      </w:r>
      <w:r w:rsidRPr="1161C780">
        <w:rPr>
          <w:rStyle w:val="normaltextrun"/>
          <w:rFonts w:ascii="Arial" w:eastAsia="Arial" w:hAnsi="Arial" w:cs="Arial"/>
          <w:b/>
          <w:bCs/>
          <w:color w:val="000000" w:themeColor="text1"/>
        </w:rPr>
        <w:t> priorít BSK. </w:t>
      </w:r>
      <w:r w:rsidRPr="1161C780">
        <w:rPr>
          <w:rStyle w:val="eop"/>
          <w:rFonts w:ascii="Arial" w:eastAsia="Arial" w:hAnsi="Arial" w:cs="Arial"/>
          <w:color w:val="000000" w:themeColor="text1"/>
        </w:rPr>
        <w:t> </w:t>
      </w:r>
    </w:p>
    <w:p w14:paraId="31AFC0FF" w14:textId="4BDACFF8" w:rsidR="0B855C09" w:rsidRDefault="0B855C09" w:rsidP="1161C780">
      <w:pPr>
        <w:spacing w:after="120" w:line="240" w:lineRule="auto"/>
        <w:jc w:val="both"/>
        <w:rPr>
          <w:rFonts w:ascii="Arial" w:eastAsia="Arial" w:hAnsi="Arial" w:cs="Arial"/>
          <w:color w:val="000000" w:themeColor="text1"/>
        </w:rPr>
      </w:pPr>
      <w:r w:rsidRPr="1161C780">
        <w:rPr>
          <w:rStyle w:val="normaltextrun"/>
          <w:rFonts w:ascii="Arial" w:eastAsia="Arial" w:hAnsi="Arial" w:cs="Arial"/>
          <w:color w:val="000000" w:themeColor="text1"/>
        </w:rPr>
        <w:t>Cieľom aktivít Akčného plánu je prispievať ku komplexnému rozvoju regiónu, pričom jeho súčasťou sú projekty z oblasti dopravy, kultúry, cestovného ruchu, školstva, zdravotníctva, sociálnych vecí, životného prostredia, územného plánovania a energetiky. </w:t>
      </w:r>
    </w:p>
    <w:p w14:paraId="1CCD2D9D" w14:textId="143A7EC1" w:rsidR="0B855C09" w:rsidRDefault="0B855C09" w:rsidP="1161C780">
      <w:pPr>
        <w:spacing w:after="120" w:line="240" w:lineRule="auto"/>
        <w:jc w:val="both"/>
        <w:rPr>
          <w:rFonts w:ascii="Arial" w:eastAsia="Arial" w:hAnsi="Arial" w:cs="Arial"/>
          <w:color w:val="000000" w:themeColor="text1"/>
        </w:rPr>
      </w:pPr>
      <w:r w:rsidRPr="1161C780">
        <w:rPr>
          <w:rStyle w:val="normaltextrun"/>
          <w:rFonts w:ascii="Arial" w:eastAsia="Arial" w:hAnsi="Arial" w:cs="Arial"/>
          <w:b/>
          <w:bCs/>
          <w:color w:val="000000" w:themeColor="text1"/>
        </w:rPr>
        <w:t>Predkladaný materiál sa zameriava na monitorovanie plnenia</w:t>
      </w:r>
      <w:r w:rsidRPr="1161C780">
        <w:rPr>
          <w:rStyle w:val="normaltextrun"/>
          <w:rFonts w:ascii="Arial" w:eastAsia="Arial" w:hAnsi="Arial" w:cs="Arial"/>
          <w:color w:val="000000" w:themeColor="text1"/>
        </w:rPr>
        <w:t xml:space="preserve"> jednotlivých kľúčových krokov AP BSK</w:t>
      </w:r>
      <w:r w:rsidRPr="1161C780">
        <w:rPr>
          <w:rStyle w:val="normaltextrun"/>
          <w:rFonts w:ascii="Arial" w:eastAsia="Arial" w:hAnsi="Arial" w:cs="Arial"/>
          <w:b/>
          <w:bCs/>
          <w:color w:val="000000" w:themeColor="text1"/>
        </w:rPr>
        <w:t xml:space="preserve"> k 23. 06. 2023</w:t>
      </w:r>
      <w:r w:rsidRPr="1161C780">
        <w:rPr>
          <w:rStyle w:val="normaltextrun"/>
          <w:rFonts w:ascii="Arial" w:eastAsia="Arial" w:hAnsi="Arial" w:cs="Arial"/>
          <w:color w:val="000000" w:themeColor="text1"/>
        </w:rPr>
        <w:t>. Kľúčový krok implementácie predstavuje čiastkové činnosti jednotlivých odborov a oddelení Úradu BSK, ktoré je potrebné vykonať pre úspešnú realizáciu projektov. Materiál a jeho kľúčové kroky boli vypracované jednotlivými odbormi, pričom koordinátorom je Odbor stratégie, územného rozvoja a riadenia projektov. Odpočet Akčného plánu BSK je po vypracovaní prerokovaný vo všetkých relevantných komisiách.</w:t>
      </w:r>
    </w:p>
    <w:p w14:paraId="3286A1E8" w14:textId="6F9B0042" w:rsidR="1161C780" w:rsidRDefault="1161C780" w:rsidP="1161C780"/>
    <w:p w14:paraId="6607A490" w14:textId="7EC968F6" w:rsidR="00E544B6" w:rsidRDefault="00E544B6"/>
    <w:sectPr w:rsidR="00E54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2BE"/>
    <w:rsid w:val="00041D03"/>
    <w:rsid w:val="000A1AA3"/>
    <w:rsid w:val="001C6B2A"/>
    <w:rsid w:val="00391935"/>
    <w:rsid w:val="003F7195"/>
    <w:rsid w:val="00AE2054"/>
    <w:rsid w:val="00C70BFE"/>
    <w:rsid w:val="00C8322D"/>
    <w:rsid w:val="00D210C1"/>
    <w:rsid w:val="00DE1041"/>
    <w:rsid w:val="00E544B6"/>
    <w:rsid w:val="00F27753"/>
    <w:rsid w:val="00FC42BE"/>
    <w:rsid w:val="0697CE34"/>
    <w:rsid w:val="094226D8"/>
    <w:rsid w:val="0B855C09"/>
    <w:rsid w:val="1134744F"/>
    <w:rsid w:val="1161C780"/>
    <w:rsid w:val="11EFC0F7"/>
    <w:rsid w:val="1214D7C0"/>
    <w:rsid w:val="139517EA"/>
    <w:rsid w:val="17F9656D"/>
    <w:rsid w:val="1858001C"/>
    <w:rsid w:val="20C3BBAC"/>
    <w:rsid w:val="2E05C482"/>
    <w:rsid w:val="31EC90EC"/>
    <w:rsid w:val="3366F077"/>
    <w:rsid w:val="339DF569"/>
    <w:rsid w:val="387084A8"/>
    <w:rsid w:val="3D808BC4"/>
    <w:rsid w:val="3ECDE909"/>
    <w:rsid w:val="4512062C"/>
    <w:rsid w:val="4538D35D"/>
    <w:rsid w:val="4DEE17A4"/>
    <w:rsid w:val="5232A3B6"/>
    <w:rsid w:val="53D7AEEF"/>
    <w:rsid w:val="557AC215"/>
    <w:rsid w:val="591E1B82"/>
    <w:rsid w:val="59EE66FE"/>
    <w:rsid w:val="5C8F316B"/>
    <w:rsid w:val="5DA0F248"/>
    <w:rsid w:val="5EF39B4D"/>
    <w:rsid w:val="607C0B71"/>
    <w:rsid w:val="63EB47D6"/>
    <w:rsid w:val="65B0AA88"/>
    <w:rsid w:val="65BE085A"/>
    <w:rsid w:val="66426BC9"/>
    <w:rsid w:val="6671BE3A"/>
    <w:rsid w:val="6779A655"/>
    <w:rsid w:val="678BADA8"/>
    <w:rsid w:val="67D99DA0"/>
    <w:rsid w:val="6B73DE83"/>
    <w:rsid w:val="6D6FEADF"/>
    <w:rsid w:val="6DA681A5"/>
    <w:rsid w:val="711EFA35"/>
    <w:rsid w:val="73E980D4"/>
    <w:rsid w:val="74A1A1B1"/>
    <w:rsid w:val="79E4F3C7"/>
    <w:rsid w:val="79FEC0BC"/>
    <w:rsid w:val="7A515778"/>
    <w:rsid w:val="7AD20A8A"/>
    <w:rsid w:val="7BD6A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DD1F"/>
  <w15:chartTrackingRefBased/>
  <w15:docId w15:val="{E05217DB-3B18-48B7-A5C4-4A287BA7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42B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C4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y"/>
    <w:rsid w:val="00DE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DE1041"/>
  </w:style>
  <w:style w:type="character" w:customStyle="1" w:styleId="eop">
    <w:name w:val="eop"/>
    <w:basedOn w:val="Predvolenpsmoodseku"/>
    <w:rsid w:val="00DE1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FEC9D18D8D249A7928735BB81A790" ma:contentTypeVersion="13" ma:contentTypeDescription="Umožňuje vytvoriť nový dokument." ma:contentTypeScope="" ma:versionID="e9f3d9f7ba437261b34cbf0c037d30a9">
  <xsd:schema xmlns:xsd="http://www.w3.org/2001/XMLSchema" xmlns:xs="http://www.w3.org/2001/XMLSchema" xmlns:p="http://schemas.microsoft.com/office/2006/metadata/properties" xmlns:ns2="0014d50b-6f30-4926-8a1c-6def29c85054" xmlns:ns3="d2b3a78c-f50d-4d33-bb34-bf1e0d9854f1" targetNamespace="http://schemas.microsoft.com/office/2006/metadata/properties" ma:root="true" ma:fieldsID="210e0b8788c64c00e6c5b91246bafbcd" ns2:_="" ns3:_="">
    <xsd:import namespace="0014d50b-6f30-4926-8a1c-6def29c85054"/>
    <xsd:import namespace="d2b3a78c-f50d-4d33-bb34-bf1e0d9854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3a78c-f50d-4d33-bb34-bf1e0d985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XMSUKZJ42ZE7-844373114-14621</_dlc_DocId>
    <_dlc_DocIdUrl xmlns="0014d50b-6f30-4926-8a1c-6def29c85054">
      <Url>https://vucba.sharepoint.com/sites/Dokumenty/KP/oorg/_layouts/15/DocIdRedir.aspx?ID=XMSUKZJ42ZE7-844373114-14621</Url>
      <Description>XMSUKZJ42ZE7-844373114-14621</Description>
    </_dlc_DocIdUrl>
  </documentManagement>
</p:properties>
</file>

<file path=customXml/itemProps1.xml><?xml version="1.0" encoding="utf-8"?>
<ds:datastoreItem xmlns:ds="http://schemas.openxmlformats.org/officeDocument/2006/customXml" ds:itemID="{369F7990-F778-4616-8D88-4D650F2A67A5}"/>
</file>

<file path=customXml/itemProps2.xml><?xml version="1.0" encoding="utf-8"?>
<ds:datastoreItem xmlns:ds="http://schemas.openxmlformats.org/officeDocument/2006/customXml" ds:itemID="{47F29224-29F4-4644-8693-8993D89272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A1878FA-E4D0-4B53-86BC-3A08534EB1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4CADEC-D3FC-42DA-80EE-8CC92E5DA5B3}">
  <ds:schemaRefs>
    <ds:schemaRef ds:uri="http://schemas.microsoft.com/office/2006/metadata/properties"/>
    <ds:schemaRef ds:uri="http://schemas.microsoft.com/office/infopath/2007/PartnerControls"/>
    <ds:schemaRef ds:uri="5fe63739-6d27-4481-9e63-9698ed02797c"/>
    <ds:schemaRef ds:uri="http://schemas.microsoft.com/sharepoint/v3"/>
    <ds:schemaRef ds:uri="0014d50b-6f30-4926-8a1c-6def29c850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Adámik</dc:creator>
  <cp:keywords/>
  <dc:description/>
  <cp:lastModifiedBy>Martin Adámik</cp:lastModifiedBy>
  <cp:revision>6</cp:revision>
  <dcterms:created xsi:type="dcterms:W3CDTF">2023-02-21T06:53:00Z</dcterms:created>
  <dcterms:modified xsi:type="dcterms:W3CDTF">2023-05-16T14:19:00Z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0x010100345FEC9D18D8D249A7928735BB81A790</vt:lpwstr>
  </property>
  <property fmtid="{D5CDD505-2E9C-101B-9397-08002B2CF9AE}" pid="3" name="_dlc_DocIdItemGuid">
    <vt:lpwstr>811f9128-a047-4b01-8139-ac84a13ddb41</vt:lpwstr>
  </property>
</Properties>
</file>